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C7" w:rsidRDefault="00156BC7" w:rsidP="00156BC7">
      <w:pPr>
        <w:pStyle w:val="Default"/>
      </w:pPr>
    </w:p>
    <w:p w:rsidR="00156BC7" w:rsidRPr="000D0670" w:rsidRDefault="00156BC7" w:rsidP="00156BC7">
      <w:pPr>
        <w:pStyle w:val="Default"/>
        <w:jc w:val="center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sz w:val="23"/>
          <w:szCs w:val="23"/>
        </w:rPr>
        <w:t>VZOR VEŘEJNOPRÁVNÍ SMLOUVY O POSKYTNUTÍ DOTACE NA AKCI DLE DOTAČNÍHO TITULU GRANTO</w:t>
      </w:r>
      <w:r w:rsidR="00417970">
        <w:rPr>
          <w:b/>
          <w:bCs/>
          <w:sz w:val="23"/>
          <w:szCs w:val="23"/>
        </w:rPr>
        <w:t>VÝ PROGRAM REGIONU HRANICKO</w:t>
      </w:r>
      <w:r w:rsidR="00417970" w:rsidRPr="00F37E7A">
        <w:rPr>
          <w:b/>
          <w:bCs/>
          <w:color w:val="FF0000"/>
          <w:sz w:val="23"/>
          <w:szCs w:val="23"/>
        </w:rPr>
        <w:t xml:space="preserve"> </w:t>
      </w:r>
      <w:r w:rsidR="00083497">
        <w:rPr>
          <w:b/>
          <w:bCs/>
          <w:color w:val="000000" w:themeColor="text1"/>
          <w:sz w:val="23"/>
          <w:szCs w:val="23"/>
        </w:rPr>
        <w:t>2020</w:t>
      </w:r>
    </w:p>
    <w:p w:rsidR="00156BC7" w:rsidRPr="000D0670" w:rsidRDefault="00156BC7" w:rsidP="00156BC7">
      <w:pPr>
        <w:pStyle w:val="Default"/>
        <w:jc w:val="center"/>
        <w:rPr>
          <w:color w:val="000000" w:themeColor="text1"/>
          <w:sz w:val="23"/>
          <w:szCs w:val="23"/>
        </w:rPr>
      </w:pPr>
    </w:p>
    <w:p w:rsidR="00156BC7" w:rsidRDefault="00156BC7" w:rsidP="00B601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Smlouva o poskytnutí dotace</w:t>
      </w:r>
    </w:p>
    <w:p w:rsidR="00156BC7" w:rsidRDefault="00156BC7" w:rsidP="00156BC7">
      <w:pPr>
        <w:pStyle w:val="Default"/>
        <w:jc w:val="both"/>
        <w:rPr>
          <w:sz w:val="23"/>
          <w:szCs w:val="23"/>
        </w:rPr>
      </w:pP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Mikroregion Hranicko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Tř. 1. máje 328, 753 01 Hranice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70961051 </w:t>
      </w:r>
    </w:p>
    <w:p w:rsidR="00156BC7" w:rsidRDefault="00F37E7A" w:rsidP="00156B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</w:t>
      </w:r>
      <w:r w:rsidRPr="000D0670">
        <w:rPr>
          <w:color w:val="000000" w:themeColor="text1"/>
          <w:sz w:val="23"/>
          <w:szCs w:val="23"/>
        </w:rPr>
        <w:t>Ing. Jaroslav Šindler</w:t>
      </w:r>
      <w:r w:rsidR="00156BC7" w:rsidRPr="000D0670">
        <w:rPr>
          <w:color w:val="000000" w:themeColor="text1"/>
          <w:sz w:val="23"/>
          <w:szCs w:val="23"/>
        </w:rPr>
        <w:t xml:space="preserve">, </w:t>
      </w:r>
      <w:r w:rsidRPr="000D0670">
        <w:rPr>
          <w:color w:val="000000" w:themeColor="text1"/>
          <w:sz w:val="23"/>
          <w:szCs w:val="23"/>
        </w:rPr>
        <w:t>předseda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č. </w:t>
      </w:r>
      <w:proofErr w:type="spellStart"/>
      <w:r>
        <w:rPr>
          <w:sz w:val="23"/>
          <w:szCs w:val="23"/>
        </w:rPr>
        <w:t>ú.</w:t>
      </w:r>
      <w:proofErr w:type="spellEnd"/>
      <w:r>
        <w:rPr>
          <w:sz w:val="23"/>
          <w:szCs w:val="23"/>
        </w:rPr>
        <w:t xml:space="preserve">: 1899523399/0800, Česká spořitelna a.s. 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poskytovatel</w:t>
      </w:r>
      <w:r>
        <w:rPr>
          <w:sz w:val="23"/>
          <w:szCs w:val="23"/>
        </w:rPr>
        <w:t xml:space="preserve">“) </w:t>
      </w:r>
    </w:p>
    <w:p w:rsidR="00156BC7" w:rsidRDefault="00156BC7" w:rsidP="00156BC7">
      <w:pPr>
        <w:pStyle w:val="Default"/>
        <w:rPr>
          <w:sz w:val="23"/>
          <w:szCs w:val="23"/>
        </w:rPr>
      </w:pPr>
    </w:p>
    <w:p w:rsidR="00156BC7" w:rsidRDefault="00156BC7" w:rsidP="00156B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</w:t>
      </w:r>
    </w:p>
    <w:p w:rsidR="00156BC7" w:rsidRDefault="00156BC7" w:rsidP="00156BC7">
      <w:pPr>
        <w:pStyle w:val="Default"/>
        <w:rPr>
          <w:sz w:val="23"/>
          <w:szCs w:val="23"/>
        </w:rPr>
      </w:pP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Jméno a příjmení / název / obchodní firma: 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Datum narození: 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Bydliště/ sídlo: 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IČ: 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DIČ: 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Údaj o zápisu ve veřejném rejstříku </w:t>
      </w:r>
      <w:r>
        <w:rPr>
          <w:sz w:val="23"/>
          <w:szCs w:val="23"/>
        </w:rPr>
        <w:t xml:space="preserve">osoby v něm zapsané (soud, oddíl, vložka), v případě zápisu v jiném rejstříku uvést údaje z tohoto rejstříku. 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Označení zástupce: 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Bankovní spojení: </w:t>
      </w:r>
    </w:p>
    <w:p w:rsidR="00156BC7" w:rsidRDefault="00156BC7" w:rsidP="00156B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příjemce</w:t>
      </w:r>
      <w:r>
        <w:rPr>
          <w:sz w:val="23"/>
          <w:szCs w:val="23"/>
        </w:rPr>
        <w:t xml:space="preserve">“) </w:t>
      </w:r>
    </w:p>
    <w:p w:rsidR="00156BC7" w:rsidRDefault="00156BC7" w:rsidP="00156B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uzavírají níže uvedeného dne, měsíce a roku tuto smlouvu o poskytnutí dotace: </w:t>
      </w:r>
    </w:p>
    <w:p w:rsidR="00156BC7" w:rsidRDefault="00156BC7" w:rsidP="00156BC7">
      <w:pPr>
        <w:pStyle w:val="Default"/>
        <w:rPr>
          <w:sz w:val="23"/>
          <w:szCs w:val="23"/>
        </w:rPr>
      </w:pPr>
    </w:p>
    <w:p w:rsidR="00156BC7" w:rsidRDefault="00156BC7" w:rsidP="00156BC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156BC7" w:rsidRDefault="00156BC7" w:rsidP="00156BC7">
      <w:pPr>
        <w:pStyle w:val="Default"/>
        <w:jc w:val="both"/>
        <w:rPr>
          <w:i/>
          <w:iCs/>
          <w:sz w:val="23"/>
          <w:szCs w:val="23"/>
        </w:rPr>
      </w:pPr>
      <w:r>
        <w:rPr>
          <w:sz w:val="23"/>
          <w:szCs w:val="23"/>
        </w:rPr>
        <w:t>1. Poskytovatel se na základě této smlouvy zavazuje poskytnout příjemci dotaci v rámci Grantovéh</w:t>
      </w:r>
      <w:r w:rsidR="00417970">
        <w:rPr>
          <w:sz w:val="23"/>
          <w:szCs w:val="23"/>
        </w:rPr>
        <w:t xml:space="preserve">o programu regionu </w:t>
      </w:r>
      <w:proofErr w:type="spellStart"/>
      <w:r w:rsidR="00417970">
        <w:rPr>
          <w:sz w:val="23"/>
          <w:szCs w:val="23"/>
        </w:rPr>
        <w:t>Hranicko</w:t>
      </w:r>
      <w:proofErr w:type="spellEnd"/>
      <w:r w:rsidR="00417970">
        <w:rPr>
          <w:sz w:val="23"/>
          <w:szCs w:val="23"/>
        </w:rPr>
        <w:t xml:space="preserve"> </w:t>
      </w:r>
      <w:r w:rsidR="00417970" w:rsidRPr="000D0670">
        <w:rPr>
          <w:color w:val="000000" w:themeColor="text1"/>
          <w:sz w:val="23"/>
          <w:szCs w:val="23"/>
        </w:rPr>
        <w:t>20</w:t>
      </w:r>
      <w:r w:rsidR="00083497">
        <w:rPr>
          <w:color w:val="000000" w:themeColor="text1"/>
          <w:sz w:val="23"/>
          <w:szCs w:val="23"/>
        </w:rPr>
        <w:t>20</w:t>
      </w:r>
      <w:r>
        <w:rPr>
          <w:sz w:val="23"/>
          <w:szCs w:val="23"/>
        </w:rPr>
        <w:t xml:space="preserve"> ve </w:t>
      </w:r>
      <w:proofErr w:type="gramStart"/>
      <w:r>
        <w:rPr>
          <w:sz w:val="23"/>
          <w:szCs w:val="23"/>
        </w:rPr>
        <w:t>výši ......... Kč</w:t>
      </w:r>
      <w:proofErr w:type="gramEnd"/>
      <w:r>
        <w:rPr>
          <w:sz w:val="23"/>
          <w:szCs w:val="23"/>
        </w:rPr>
        <w:t>, slovy: ......... korun českých (dále jen „dotace“) za účelem ……………………….... (Název akce)</w:t>
      </w:r>
      <w:r>
        <w:rPr>
          <w:i/>
          <w:iCs/>
          <w:sz w:val="23"/>
          <w:szCs w:val="23"/>
        </w:rPr>
        <w:t>.</w:t>
      </w:r>
    </w:p>
    <w:p w:rsidR="00156BC7" w:rsidRDefault="00156BC7" w:rsidP="00156BC7">
      <w:pPr>
        <w:pStyle w:val="Default"/>
        <w:jc w:val="both"/>
        <w:rPr>
          <w:color w:val="auto"/>
        </w:rPr>
      </w:pPr>
    </w:p>
    <w:p w:rsidR="00156BC7" w:rsidRDefault="00156BC7" w:rsidP="00156BC7">
      <w:pPr>
        <w:pStyle w:val="Default"/>
        <w:spacing w:after="14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Účelem poskytnutí dotace je úhrada/částečná úhrada nákladů na </w:t>
      </w:r>
      <w:proofErr w:type="gramStart"/>
      <w:r>
        <w:rPr>
          <w:color w:val="auto"/>
          <w:sz w:val="23"/>
          <w:szCs w:val="23"/>
        </w:rPr>
        <w:t>akci/projekt ......... (dále</w:t>
      </w:r>
      <w:proofErr w:type="gramEnd"/>
      <w:r>
        <w:rPr>
          <w:color w:val="auto"/>
          <w:sz w:val="23"/>
          <w:szCs w:val="23"/>
        </w:rPr>
        <w:t xml:space="preserve"> také „akce“). </w:t>
      </w:r>
      <w:r>
        <w:rPr>
          <w:i/>
          <w:iCs/>
          <w:color w:val="auto"/>
          <w:sz w:val="23"/>
          <w:szCs w:val="23"/>
        </w:rPr>
        <w:t xml:space="preserve">(specifikuje se dle podané žádosti) </w:t>
      </w:r>
    </w:p>
    <w:p w:rsidR="00156BC7" w:rsidRDefault="00156BC7" w:rsidP="00156BC7">
      <w:pPr>
        <w:pStyle w:val="Default"/>
        <w:spacing w:after="14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Dotace bude poskytnuta převodem na bankovní účet příjemce uvedený v záhlaví této smlouvy do 21 dnů ode dne schválení závěrečného vyúčtování akce</w:t>
      </w:r>
      <w:r>
        <w:rPr>
          <w:i/>
          <w:iCs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Dnem poskytnutí dotace je den připsání finančních prostředků na účet příjemce. </w:t>
      </w: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Dotace se poskytuje na účel stanovený v čl. I. odst. 2 této smlouvy jako dotace neinvestiční</w:t>
      </w:r>
      <w:r>
        <w:rPr>
          <w:i/>
          <w:iCs/>
          <w:color w:val="auto"/>
          <w:sz w:val="23"/>
          <w:szCs w:val="23"/>
        </w:rPr>
        <w:t xml:space="preserve">. </w:t>
      </w: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 účely této smlouvy se neinvestiční dotací rozumí dotace, která musí být použita na úhradu jiných výdajů než: </w:t>
      </w:r>
    </w:p>
    <w:p w:rsidR="00156BC7" w:rsidRDefault="00156BC7" w:rsidP="00156BC7">
      <w:pPr>
        <w:pStyle w:val="Default"/>
        <w:spacing w:after="14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výdajů spojených s pořízením hmotného majetku dle § 26 odst. 2 zákona č. 586/1992 Sb., o daních z příjmů, ve znění pozdějších předpisů (dále jen „cit. </w:t>
      </w:r>
      <w:proofErr w:type="gramStart"/>
      <w:r>
        <w:rPr>
          <w:color w:val="auto"/>
          <w:sz w:val="23"/>
          <w:szCs w:val="23"/>
        </w:rPr>
        <w:t>zákona</w:t>
      </w:r>
      <w:proofErr w:type="gramEnd"/>
      <w:r>
        <w:rPr>
          <w:color w:val="auto"/>
          <w:sz w:val="23"/>
          <w:szCs w:val="23"/>
        </w:rPr>
        <w:t xml:space="preserve">“), </w:t>
      </w:r>
    </w:p>
    <w:p w:rsidR="00156BC7" w:rsidRDefault="00156BC7" w:rsidP="00156BC7">
      <w:pPr>
        <w:pStyle w:val="Default"/>
        <w:spacing w:after="14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výdajů spojených s pořízením nehmotného majetku dle § 32a odst. 1 a 2 cit. </w:t>
      </w:r>
      <w:proofErr w:type="gramStart"/>
      <w:r>
        <w:rPr>
          <w:color w:val="auto"/>
          <w:sz w:val="23"/>
          <w:szCs w:val="23"/>
        </w:rPr>
        <w:t>zákona</w:t>
      </w:r>
      <w:proofErr w:type="gramEnd"/>
      <w:r>
        <w:rPr>
          <w:color w:val="auto"/>
          <w:sz w:val="23"/>
          <w:szCs w:val="23"/>
        </w:rPr>
        <w:t xml:space="preserve">, </w:t>
      </w: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výdajů spojených s technickým zhodnocením, rekonstrukcí a modernizací ve smyslu § 33 cit. </w:t>
      </w:r>
      <w:proofErr w:type="gramStart"/>
      <w:r>
        <w:rPr>
          <w:color w:val="auto"/>
          <w:sz w:val="23"/>
          <w:szCs w:val="23"/>
        </w:rPr>
        <w:t>zákona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156BC7" w:rsidRDefault="00156BC7" w:rsidP="00156BC7">
      <w:pPr>
        <w:pStyle w:val="Default"/>
        <w:rPr>
          <w:color w:val="auto"/>
          <w:sz w:val="23"/>
          <w:szCs w:val="23"/>
        </w:rPr>
      </w:pPr>
    </w:p>
    <w:p w:rsidR="00156BC7" w:rsidRDefault="00156BC7" w:rsidP="00156BC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</w:t>
      </w: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1. Příjemce dotaci přijímá a zavazuje se ji použít výlučně v souladu s účelem poskytnutí dotace dle čl. I. odst. 2 a 4 této smlouvy, v souladu s podmínkami stanovenými v této smlouvě a v souladu s Programem podpory Grantový program regionu </w:t>
      </w:r>
      <w:proofErr w:type="spellStart"/>
      <w:r>
        <w:rPr>
          <w:color w:val="auto"/>
          <w:sz w:val="23"/>
          <w:szCs w:val="23"/>
        </w:rPr>
        <w:t>Hranicko</w:t>
      </w:r>
      <w:proofErr w:type="spellEnd"/>
      <w:r>
        <w:rPr>
          <w:color w:val="auto"/>
          <w:sz w:val="23"/>
          <w:szCs w:val="23"/>
        </w:rPr>
        <w:t xml:space="preserve"> </w:t>
      </w:r>
      <w:r w:rsidR="00083497" w:rsidRPr="00083497">
        <w:rPr>
          <w:color w:val="000000" w:themeColor="text1"/>
          <w:sz w:val="23"/>
          <w:szCs w:val="23"/>
        </w:rPr>
        <w:t>2020</w:t>
      </w:r>
      <w:r>
        <w:rPr>
          <w:i/>
          <w:iCs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Dotace musí být použita hospodárně. </w:t>
      </w:r>
    </w:p>
    <w:p w:rsidR="00156BC7" w:rsidRDefault="00156BC7" w:rsidP="00156BC7">
      <w:pPr>
        <w:pStyle w:val="Default"/>
        <w:rPr>
          <w:color w:val="auto"/>
          <w:sz w:val="23"/>
          <w:szCs w:val="23"/>
        </w:rPr>
      </w:pP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Je-li příjemce plátce daně z přidané hodnoty (dále jen DPH) a může uplatnit odpočet DPH ve vazbě na ekonomickou činnost, která zakládá nárok na odpočet daně podle § 72 odst. 1 zákona č. 235/2004 Sb., o dani z přidané hodnoty, v platném znění (dále jen „ZDPH“), a to v plné nebo částečné výši (tj. v poměrné výši podle §</w:t>
      </w:r>
      <w:bookmarkStart w:id="0" w:name="_GoBack"/>
      <w:bookmarkEnd w:id="0"/>
      <w:r>
        <w:rPr>
          <w:color w:val="auto"/>
          <w:sz w:val="23"/>
          <w:szCs w:val="23"/>
        </w:rPr>
        <w:t xml:space="preserve"> 75 ZDPH nebo krácené výši podle § 76 ZDPH, popř. kombinací obou způsobů), nelze z dotace uhradit DPH ve výši tohoto odpočtu DPH, na který příjemci vznikl nárok. V případě, že si příjemce – plátce DPH bude uplatňovat nárok na odpočet daně z přijatých zdanitelných plnění v souvislosti s realizací projektu, na který byla dotace poskytnuta, a to nárok na odpočet v plné či částečné výši, uvádí na veškerých vyúčtovacích dokladech finanční částky bez DPH odpovídající výši, která mohla být uplatněna v odpočtu daně na základě daňového přiznání k DPH. Příjemce – neplátce DPH uvádí na veškerých vyúčtovacích dokladech finanční částky včetně DPH. </w:t>
      </w: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případě, že se příjemce stane plátcem DPH v průběhu čerpání dotace a jeho právo uplatnit odpočet DPH při registraci podle 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případě, že dojde k registraci příjemce k DPH a příjemce při registraci podle § 79 ZDPH je oprávněn až po vyúčtování dotace uplatnit nárok na odpočet DPH, jež byla uhrazena z dotace, je příjemce povinen vrátit poskytovateli částku ve výši nároku odpočtu DPH, který byl čerpán jako uznatelný výdaj. </w:t>
      </w:r>
    </w:p>
    <w:p w:rsidR="00156BC7" w:rsidRDefault="00156BC7" w:rsidP="00156B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má příjemce (plátce daně) ve shodě s opravou odpočtu podle § 75 ZDPH a úpravou odpočtu podle § 78 až 78c ZDPH právo zvýšit ve lhůtě stanovené ZDPH svůj původně uplatněný nárok na odpočet DPH, který se 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:rsidR="00156BC7" w:rsidRDefault="00156BC7" w:rsidP="00C159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Dotaci nelze rovněž použít na úhradu ostatních daní. </w:t>
      </w:r>
    </w:p>
    <w:p w:rsidR="00B6016C" w:rsidRDefault="00B6016C" w:rsidP="00C1595B">
      <w:pPr>
        <w:pStyle w:val="Default"/>
        <w:jc w:val="both"/>
        <w:rPr>
          <w:color w:val="auto"/>
          <w:sz w:val="23"/>
          <w:szCs w:val="23"/>
        </w:rPr>
      </w:pPr>
    </w:p>
    <w:p w:rsidR="00156BC7" w:rsidRDefault="00156BC7" w:rsidP="00C1595B">
      <w:pPr>
        <w:pStyle w:val="Default"/>
        <w:jc w:val="both"/>
        <w:rPr>
          <w:color w:val="auto"/>
          <w:sz w:val="23"/>
          <w:szCs w:val="23"/>
        </w:rPr>
      </w:pPr>
      <w:r w:rsidRPr="00B6016C">
        <w:rPr>
          <w:color w:val="auto"/>
          <w:sz w:val="23"/>
          <w:szCs w:val="23"/>
        </w:rPr>
        <w:t>Příjemce nesmí dotaci použít na výdaje uvedené v</w:t>
      </w:r>
      <w:r w:rsidR="00F37E7A">
        <w:rPr>
          <w:color w:val="auto"/>
          <w:sz w:val="23"/>
          <w:szCs w:val="23"/>
        </w:rPr>
        <w:t> </w:t>
      </w:r>
      <w:r w:rsidRPr="00B6016C">
        <w:rPr>
          <w:color w:val="auto"/>
          <w:sz w:val="23"/>
          <w:szCs w:val="23"/>
        </w:rPr>
        <w:t>Pravid</w:t>
      </w:r>
      <w:r w:rsidR="00B6016C">
        <w:rPr>
          <w:color w:val="auto"/>
          <w:sz w:val="23"/>
          <w:szCs w:val="23"/>
        </w:rPr>
        <w:t>lech</w:t>
      </w:r>
      <w:r w:rsidR="00F37E7A">
        <w:rPr>
          <w:color w:val="auto"/>
          <w:sz w:val="23"/>
          <w:szCs w:val="23"/>
        </w:rPr>
        <w:t xml:space="preserve"> </w:t>
      </w:r>
      <w:r w:rsidR="00C1595B" w:rsidRPr="00B6016C">
        <w:rPr>
          <w:color w:val="auto"/>
          <w:sz w:val="23"/>
          <w:szCs w:val="23"/>
        </w:rPr>
        <w:t xml:space="preserve">Grantového programu regionu </w:t>
      </w:r>
      <w:proofErr w:type="spellStart"/>
      <w:r w:rsidR="00C1595B" w:rsidRPr="00B6016C">
        <w:rPr>
          <w:color w:val="auto"/>
          <w:sz w:val="23"/>
          <w:szCs w:val="23"/>
        </w:rPr>
        <w:t>Hranicko</w:t>
      </w:r>
      <w:proofErr w:type="spellEnd"/>
      <w:r w:rsidR="00C1595B" w:rsidRPr="00B6016C">
        <w:rPr>
          <w:color w:val="auto"/>
          <w:sz w:val="23"/>
          <w:szCs w:val="23"/>
        </w:rPr>
        <w:t xml:space="preserve"> </w:t>
      </w:r>
      <w:r w:rsidR="00083497">
        <w:rPr>
          <w:color w:val="000000" w:themeColor="text1"/>
          <w:sz w:val="23"/>
          <w:szCs w:val="23"/>
        </w:rPr>
        <w:t>2020</w:t>
      </w:r>
    </w:p>
    <w:p w:rsidR="00C1595B" w:rsidRDefault="00C1595B" w:rsidP="00C159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="00156BC7">
        <w:rPr>
          <w:color w:val="auto"/>
          <w:sz w:val="23"/>
          <w:szCs w:val="23"/>
        </w:rPr>
        <w:t>říjemce dotac</w:t>
      </w:r>
      <w:r>
        <w:rPr>
          <w:color w:val="auto"/>
          <w:sz w:val="23"/>
          <w:szCs w:val="23"/>
        </w:rPr>
        <w:t>e nesmí dotaci</w:t>
      </w:r>
      <w:r w:rsidR="00156BC7">
        <w:rPr>
          <w:color w:val="auto"/>
          <w:sz w:val="23"/>
          <w:szCs w:val="23"/>
        </w:rPr>
        <w:t xml:space="preserve"> nebo její část poskytnout třetí osobě</w:t>
      </w:r>
      <w:r>
        <w:rPr>
          <w:color w:val="auto"/>
          <w:sz w:val="23"/>
          <w:szCs w:val="23"/>
        </w:rPr>
        <w:t>.</w:t>
      </w:r>
    </w:p>
    <w:p w:rsidR="00156BC7" w:rsidRDefault="00156BC7" w:rsidP="00C159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Příjemce je povinen vést dotaci ve svém účetnictví odděleně. </w:t>
      </w:r>
    </w:p>
    <w:p w:rsidR="00C1595B" w:rsidRDefault="00C1595B" w:rsidP="00C1595B">
      <w:pPr>
        <w:pStyle w:val="Default"/>
        <w:jc w:val="both"/>
        <w:rPr>
          <w:color w:val="auto"/>
          <w:sz w:val="23"/>
          <w:szCs w:val="23"/>
        </w:rPr>
      </w:pPr>
    </w:p>
    <w:p w:rsidR="00156BC7" w:rsidRDefault="00156BC7" w:rsidP="00C159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Příjemce je povinen použít poskytnutou dotaci nejpozději do </w:t>
      </w:r>
      <w:r w:rsidR="00F37E7A" w:rsidRPr="000D0670">
        <w:rPr>
          <w:color w:val="000000" w:themeColor="text1"/>
          <w:sz w:val="23"/>
          <w:szCs w:val="23"/>
        </w:rPr>
        <w:t>31. 3. 202</w:t>
      </w:r>
      <w:r w:rsidR="00083497">
        <w:rPr>
          <w:color w:val="000000" w:themeColor="text1"/>
          <w:sz w:val="23"/>
          <w:szCs w:val="23"/>
        </w:rPr>
        <w:t>1</w:t>
      </w:r>
      <w:r w:rsidR="00C1595B" w:rsidRPr="000D0670">
        <w:rPr>
          <w:color w:val="000000" w:themeColor="text1"/>
          <w:sz w:val="23"/>
          <w:szCs w:val="23"/>
        </w:rPr>
        <w:t>.</w:t>
      </w:r>
    </w:p>
    <w:p w:rsidR="00156BC7" w:rsidRDefault="00156BC7" w:rsidP="00C1595B">
      <w:pPr>
        <w:pStyle w:val="Default"/>
        <w:jc w:val="both"/>
        <w:rPr>
          <w:color w:val="auto"/>
          <w:sz w:val="23"/>
          <w:szCs w:val="23"/>
        </w:rPr>
      </w:pPr>
    </w:p>
    <w:p w:rsidR="00156BC7" w:rsidRDefault="00156BC7" w:rsidP="00C159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Příjemce je oprávněn použít dotaci také na úhradu nákladů vynaložených příjemcem v souladu s účelem poskytnutí dotace dle čl. I. odst. 2 a 4 této smlouvy a podmínkami užití dotace dle čl. II. odst. 1 této smlouvy v období od </w:t>
      </w:r>
      <w:r w:rsidR="00417970">
        <w:rPr>
          <w:color w:val="auto"/>
          <w:sz w:val="23"/>
          <w:szCs w:val="23"/>
        </w:rPr>
        <w:t>1. 4. 20</w:t>
      </w:r>
      <w:r w:rsidR="00083497">
        <w:rPr>
          <w:color w:val="auto"/>
          <w:sz w:val="23"/>
          <w:szCs w:val="23"/>
        </w:rPr>
        <w:t>20</w:t>
      </w:r>
      <w:r>
        <w:rPr>
          <w:color w:val="auto"/>
          <w:sz w:val="23"/>
          <w:szCs w:val="23"/>
        </w:rPr>
        <w:t xml:space="preserve"> do uzavření této smlouvy. </w:t>
      </w:r>
    </w:p>
    <w:p w:rsidR="00C1595B" w:rsidRDefault="00C1595B" w:rsidP="00C1595B">
      <w:pPr>
        <w:pStyle w:val="Default"/>
        <w:jc w:val="both"/>
        <w:rPr>
          <w:color w:val="auto"/>
          <w:sz w:val="23"/>
          <w:szCs w:val="23"/>
        </w:rPr>
      </w:pPr>
    </w:p>
    <w:p w:rsidR="00156BC7" w:rsidRDefault="00156BC7" w:rsidP="00C1595B">
      <w:pPr>
        <w:pStyle w:val="Default"/>
        <w:spacing w:after="14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Příjemce je povinen umožnit poskytovateli provedení kontroly dodržení účelu a podmínek použití poskytnuté dotace. Při této kontrole je příjemce povinen vyvíjet veškerou poskytovatelem požadovanou součinnost. </w:t>
      </w:r>
    </w:p>
    <w:p w:rsidR="00156BC7" w:rsidRDefault="00156BC7" w:rsidP="001A707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Příjemce je povinen nejpozději do </w:t>
      </w:r>
      <w:r w:rsidR="001A707B">
        <w:rPr>
          <w:color w:val="auto"/>
          <w:sz w:val="23"/>
          <w:szCs w:val="23"/>
        </w:rPr>
        <w:t>30 dnů od ukončení akce</w:t>
      </w:r>
      <w:r>
        <w:rPr>
          <w:color w:val="auto"/>
          <w:sz w:val="23"/>
          <w:szCs w:val="23"/>
        </w:rPr>
        <w:t xml:space="preserve"> předložit poskytovateli vyúčtování poskytnuté </w:t>
      </w:r>
      <w:r w:rsidR="001A707B">
        <w:rPr>
          <w:color w:val="auto"/>
          <w:sz w:val="23"/>
          <w:szCs w:val="23"/>
        </w:rPr>
        <w:t xml:space="preserve">dotace (dále jen „vyúčtování“) </w:t>
      </w:r>
      <w:r>
        <w:rPr>
          <w:color w:val="auto"/>
          <w:sz w:val="23"/>
          <w:szCs w:val="23"/>
        </w:rPr>
        <w:t xml:space="preserve">a závěrečnou zprávu o použití dotace (dále jen „závěrečná zpráva“) o níže uvedeném obsahu. Toto vyúčtování a </w:t>
      </w:r>
      <w:r>
        <w:rPr>
          <w:color w:val="auto"/>
          <w:sz w:val="23"/>
          <w:szCs w:val="23"/>
        </w:rPr>
        <w:lastRenderedPageBreak/>
        <w:t>závěrečnou zprávu je příjemce povinen předložit poskytovateli při kontrole použití dotace, případně je poskytovateli zaslat v termínu stanoveném v</w:t>
      </w:r>
      <w:r w:rsidR="001A707B">
        <w:rPr>
          <w:color w:val="auto"/>
          <w:sz w:val="23"/>
          <w:szCs w:val="23"/>
        </w:rPr>
        <w:t> této smlouvě</w:t>
      </w:r>
      <w:r>
        <w:rPr>
          <w:color w:val="auto"/>
          <w:sz w:val="23"/>
          <w:szCs w:val="23"/>
        </w:rPr>
        <w:t xml:space="preserve">. </w:t>
      </w:r>
    </w:p>
    <w:p w:rsidR="00156BC7" w:rsidRDefault="00156BC7" w:rsidP="00156BC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Vyúčtování musí obsahovat: </w:t>
      </w:r>
    </w:p>
    <w:p w:rsidR="00156BC7" w:rsidRDefault="00156BC7" w:rsidP="007F0036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4.1. soupis</w:t>
      </w:r>
      <w:proofErr w:type="gramEnd"/>
      <w:r>
        <w:rPr>
          <w:color w:val="auto"/>
          <w:sz w:val="23"/>
          <w:szCs w:val="23"/>
        </w:rPr>
        <w:t xml:space="preserve"> všech příjmů, které příjemce obdržel v souvislosti s realizací akce, na niž byla poskytnuta dotace dle této smlouvy, a soupis celkových uskutečněných výdajů na akci, na jejíž realizaci byla poskytnuta dotace dle této smlouvy, v rozsahu uvedeném v příloze č. 1 „Finanční vyúčtování příspěvku“. Soupis příjmů a výdajů dle tohoto ustanovení doloží příjemce čestným prohlášením, že celkové příjmy a celkové uskutečněné výdaje uvedené v soupisu jsou pravdivé a úplné. </w:t>
      </w:r>
    </w:p>
    <w:p w:rsidR="00156BC7" w:rsidRDefault="00156BC7" w:rsidP="007F0036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4.2. soupis</w:t>
      </w:r>
      <w:proofErr w:type="gramEnd"/>
      <w:r>
        <w:rPr>
          <w:color w:val="auto"/>
          <w:sz w:val="23"/>
          <w:szCs w:val="23"/>
        </w:rPr>
        <w:t xml:space="preserve"> výdajů hrazených z poskytnuté dotace na akci, na jejíž realizaci byla poskytnuta dotace dle této smlouvy, a to v rozsahu uvedeném v příloze č. 1 „Finanční vyúčtování příspěvku“, doložený: </w:t>
      </w:r>
    </w:p>
    <w:p w:rsidR="00156BC7" w:rsidRDefault="00156BC7" w:rsidP="007F0036">
      <w:pPr>
        <w:pStyle w:val="Default"/>
        <w:spacing w:after="14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fotokopiemi faktur s podrobným rozpisem dodávky (případně dodacím listem), popřípadě jiných účetních dokladů včetně příloh, prokazujících vynaložení výdajů, </w:t>
      </w:r>
    </w:p>
    <w:p w:rsidR="007F0036" w:rsidRDefault="00156BC7" w:rsidP="007F0036">
      <w:pPr>
        <w:pStyle w:val="Default"/>
        <w:spacing w:after="14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fotokopiemi výdajových dokladů včetně příloh (stvrzenky, paragony apod.), na základě kterých je pokladní doklad vystaven, </w:t>
      </w:r>
    </w:p>
    <w:p w:rsidR="00156BC7" w:rsidRDefault="00156BC7" w:rsidP="007F0036">
      <w:pPr>
        <w:pStyle w:val="Default"/>
        <w:spacing w:after="14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fotokopiemi všech výpisů z bankovního účtu, které dokládají úhradu předložených faktur, s vyznačením dotčených plateb, </w:t>
      </w:r>
    </w:p>
    <w:p w:rsidR="00156BC7" w:rsidRDefault="00156BC7" w:rsidP="007F003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čestným prohlášením, že fotokopie předaných dokladů jsou shodné s originály a výdaje uvedené v soupisu jsou shodné se záznamy v účetnictví příjemce. </w:t>
      </w:r>
    </w:p>
    <w:p w:rsidR="00156BC7" w:rsidRDefault="00156BC7" w:rsidP="007F0036">
      <w:pPr>
        <w:pStyle w:val="Default"/>
        <w:jc w:val="both"/>
        <w:rPr>
          <w:color w:val="auto"/>
          <w:sz w:val="23"/>
          <w:szCs w:val="23"/>
        </w:rPr>
      </w:pPr>
    </w:p>
    <w:p w:rsidR="007F0036" w:rsidRDefault="00156BC7" w:rsidP="007F003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Společně s vyúčtováním příjemce předloží poskytovateli závěrečnou zprávu. </w:t>
      </w:r>
    </w:p>
    <w:p w:rsidR="007F0036" w:rsidRDefault="007F0036" w:rsidP="007F0036">
      <w:pPr>
        <w:pStyle w:val="Default"/>
        <w:jc w:val="both"/>
        <w:rPr>
          <w:color w:val="auto"/>
          <w:sz w:val="23"/>
          <w:szCs w:val="23"/>
        </w:rPr>
      </w:pPr>
    </w:p>
    <w:p w:rsidR="00156BC7" w:rsidRDefault="00156BC7" w:rsidP="007F003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V případě, že dotace nebyla použita v celé výši ve lhůtě uvedené v čl. II. odst. 2 této smlouvy,</w:t>
      </w:r>
      <w:r w:rsidR="007F0036">
        <w:rPr>
          <w:color w:val="auto"/>
          <w:sz w:val="23"/>
          <w:szCs w:val="23"/>
        </w:rPr>
        <w:t xml:space="preserve"> nebude poskytovatelem poskytnuta celá částka dotace, ale bude krácena podle skutečně vynaložených výdajů. </w:t>
      </w:r>
      <w:proofErr w:type="gramStart"/>
      <w:r>
        <w:rPr>
          <w:color w:val="auto"/>
          <w:sz w:val="23"/>
          <w:szCs w:val="23"/>
        </w:rPr>
        <w:t>je</w:t>
      </w:r>
      <w:proofErr w:type="gramEnd"/>
      <w:r>
        <w:rPr>
          <w:color w:val="auto"/>
          <w:sz w:val="23"/>
          <w:szCs w:val="23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 250/2000 Sb., o rozpočtových pravidlech územních rozpočtů, ve znění pozdějších předpisů. V témže termínu je příjemce povinen vrátit poskytovateli poskytnutou dotaci v částce, o niž jsou výdaje vynaložené na akci, na jejíž realizaci byla poskytnuta dotace dle této smlouvy, převýšeny příjmy, které příjemce obdržel v souvislosti s realizací akce. Nevrátí-li příjemce dotaci nebo její část v případě uvedeném v předchozí větě, dopustí se porušení rozpočtové kázně ve smyslu ust. § 22 zákona č. 250/2000 Sb., o rozpočtových pravidlech územních rozpočtů, ve znění pozdějších předpisů.</w:t>
      </w:r>
    </w:p>
    <w:p w:rsidR="00156BC7" w:rsidRDefault="00156BC7" w:rsidP="00156BC7">
      <w:pPr>
        <w:pStyle w:val="Default"/>
        <w:rPr>
          <w:color w:val="auto"/>
          <w:sz w:val="23"/>
          <w:szCs w:val="23"/>
        </w:rPr>
      </w:pPr>
    </w:p>
    <w:p w:rsidR="007F0036" w:rsidRDefault="007F0036" w:rsidP="007F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</w:t>
      </w:r>
      <w:r w:rsidRPr="007F0036">
        <w:rPr>
          <w:rFonts w:ascii="Arial" w:hAnsi="Arial" w:cs="Arial"/>
          <w:color w:val="000000"/>
          <w:sz w:val="23"/>
          <w:szCs w:val="23"/>
        </w:rPr>
        <w:t xml:space="preserve">. Příjemce se zavazuje seznámit poskytovatele, do 15 dnů od jejich vzniku, s těmito skutečnostmi: se změnami zakladatelské listiny, adresy sídla, bankovního spojení, statutárního zástupce, jakož i jinými změnami, které mohou podstatně ovlivnit způsob jeho finančního hospodaření a náplň jeho aktivit ve vztahu k poskytnuté dotaci. V případě přeměny příjemce, který je právnickou osobou, nebo jeho zrušení s likvidací, je příjemce povinen o této skutečnosti poskytovatele předem informovat. </w:t>
      </w:r>
    </w:p>
    <w:p w:rsidR="007F0036" w:rsidRDefault="007F0036" w:rsidP="007F0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F0036" w:rsidRDefault="007F0036" w:rsidP="00D94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</w:t>
      </w:r>
      <w:r w:rsidRPr="007F0036">
        <w:rPr>
          <w:rFonts w:ascii="Arial" w:hAnsi="Arial" w:cs="Arial"/>
          <w:sz w:val="23"/>
          <w:szCs w:val="23"/>
        </w:rPr>
        <w:t>. Pří</w:t>
      </w:r>
      <w:r>
        <w:rPr>
          <w:rFonts w:ascii="Arial" w:hAnsi="Arial" w:cs="Arial"/>
          <w:sz w:val="23"/>
          <w:szCs w:val="23"/>
        </w:rPr>
        <w:t>jemce je povinen označit akci bannerem Grantového programu regionu Hranicko, dále označit plakáty a pozvánky na akci tímto logem a uvádět logo programu při propagaci akce.</w:t>
      </w:r>
    </w:p>
    <w:p w:rsidR="00D94006" w:rsidRPr="007F0036" w:rsidRDefault="00D94006" w:rsidP="00D94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D94006" w:rsidRDefault="007F0036" w:rsidP="00D94006">
      <w:pPr>
        <w:autoSpaceDE w:val="0"/>
        <w:autoSpaceDN w:val="0"/>
        <w:adjustRightInd w:val="0"/>
        <w:spacing w:after="14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</w:t>
      </w:r>
      <w:r w:rsidRPr="007F0036">
        <w:rPr>
          <w:rFonts w:ascii="Arial" w:hAnsi="Arial" w:cs="Arial"/>
          <w:sz w:val="23"/>
          <w:szCs w:val="23"/>
        </w:rPr>
        <w:t xml:space="preserve">. Poskytovatel uděluje příjemci souhlas s bezúplatným užitím loga </w:t>
      </w:r>
      <w:r w:rsidR="00D94006">
        <w:rPr>
          <w:rFonts w:ascii="Arial" w:hAnsi="Arial" w:cs="Arial"/>
          <w:sz w:val="23"/>
          <w:szCs w:val="23"/>
        </w:rPr>
        <w:t>Grantového programu regionu Hranicko</w:t>
      </w:r>
      <w:r w:rsidRPr="007F0036">
        <w:rPr>
          <w:rFonts w:ascii="Arial" w:hAnsi="Arial" w:cs="Arial"/>
          <w:sz w:val="23"/>
          <w:szCs w:val="23"/>
        </w:rPr>
        <w:t xml:space="preserve">. </w:t>
      </w:r>
    </w:p>
    <w:p w:rsidR="007F0036" w:rsidRPr="007F0036" w:rsidRDefault="007F0036" w:rsidP="00D94006">
      <w:pPr>
        <w:autoSpaceDE w:val="0"/>
        <w:autoSpaceDN w:val="0"/>
        <w:adjustRightInd w:val="0"/>
        <w:spacing w:after="140" w:line="240" w:lineRule="auto"/>
        <w:jc w:val="center"/>
        <w:rPr>
          <w:rFonts w:ascii="Arial" w:hAnsi="Arial" w:cs="Arial"/>
          <w:sz w:val="23"/>
          <w:szCs w:val="23"/>
        </w:rPr>
      </w:pPr>
      <w:r w:rsidRPr="007F0036">
        <w:rPr>
          <w:rFonts w:ascii="Arial" w:hAnsi="Arial" w:cs="Arial"/>
          <w:b/>
          <w:bCs/>
          <w:sz w:val="23"/>
          <w:szCs w:val="23"/>
        </w:rPr>
        <w:lastRenderedPageBreak/>
        <w:t>III.</w:t>
      </w:r>
    </w:p>
    <w:p w:rsidR="007F0036" w:rsidRDefault="00D94006" w:rsidP="003E7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7F0036" w:rsidRPr="007F0036">
        <w:rPr>
          <w:rFonts w:ascii="Arial" w:hAnsi="Arial" w:cs="Arial"/>
          <w:sz w:val="23"/>
          <w:szCs w:val="23"/>
        </w:rPr>
        <w:t xml:space="preserve">. Příjemce prohlašuje, že před uzavřením této smlouvy sdělil poskytovateli pravdivé a úplné informace. </w:t>
      </w:r>
    </w:p>
    <w:p w:rsidR="00D94006" w:rsidRPr="007F0036" w:rsidRDefault="00D94006" w:rsidP="003E7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7F0036" w:rsidRPr="007F0036" w:rsidRDefault="00D94006" w:rsidP="003E76A6">
      <w:pPr>
        <w:autoSpaceDE w:val="0"/>
        <w:autoSpaceDN w:val="0"/>
        <w:adjustRightInd w:val="0"/>
        <w:spacing w:after="14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  <w:r w:rsidR="007F0036" w:rsidRPr="007F0036">
        <w:rPr>
          <w:rFonts w:ascii="Arial" w:hAnsi="Arial" w:cs="Arial"/>
          <w:sz w:val="23"/>
          <w:szCs w:val="23"/>
        </w:rPr>
        <w:t xml:space="preserve">. Tato smlouva nabývá platnosti a účinnosti dnem jejího uzavření. </w:t>
      </w:r>
    </w:p>
    <w:p w:rsidR="007F0036" w:rsidRPr="007F0036" w:rsidRDefault="00D94006" w:rsidP="003E76A6">
      <w:pPr>
        <w:autoSpaceDE w:val="0"/>
        <w:autoSpaceDN w:val="0"/>
        <w:adjustRightInd w:val="0"/>
        <w:spacing w:after="14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7F0036" w:rsidRPr="007F0036">
        <w:rPr>
          <w:rFonts w:ascii="Arial" w:hAnsi="Arial" w:cs="Arial"/>
          <w:sz w:val="23"/>
          <w:szCs w:val="23"/>
        </w:rPr>
        <w:t xml:space="preserve">. Tuto smlouvu lze měnit pouze písemnými vzestupně číslovanými dodatky. </w:t>
      </w:r>
    </w:p>
    <w:p w:rsidR="00D94006" w:rsidRDefault="00D94006" w:rsidP="003E76A6">
      <w:pPr>
        <w:autoSpaceDE w:val="0"/>
        <w:autoSpaceDN w:val="0"/>
        <w:adjustRightInd w:val="0"/>
        <w:spacing w:after="14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="007F0036" w:rsidRPr="007F0036">
        <w:rPr>
          <w:rFonts w:ascii="Arial" w:hAnsi="Arial" w:cs="Arial"/>
          <w:sz w:val="23"/>
          <w:szCs w:val="23"/>
        </w:rPr>
        <w:t>. Smluvní strany prohlašují, že souhlasí s případným zveřejněním textu této smlouvy v souladu se zákonem č. 106/1999 Sb., o svobodném přístupu k informacím, ve znění poz</w:t>
      </w:r>
      <w:r>
        <w:rPr>
          <w:rFonts w:ascii="Arial" w:hAnsi="Arial" w:cs="Arial"/>
          <w:sz w:val="23"/>
          <w:szCs w:val="23"/>
        </w:rPr>
        <w:t>d</w:t>
      </w:r>
      <w:r w:rsidR="007F0036" w:rsidRPr="007F0036">
        <w:rPr>
          <w:rFonts w:ascii="Arial" w:hAnsi="Arial" w:cs="Arial"/>
          <w:sz w:val="23"/>
          <w:szCs w:val="23"/>
        </w:rPr>
        <w:t xml:space="preserve">ějších předpisů. </w:t>
      </w:r>
    </w:p>
    <w:p w:rsidR="007F0036" w:rsidRPr="007F0036" w:rsidRDefault="00D94006" w:rsidP="003E76A6">
      <w:pPr>
        <w:autoSpaceDE w:val="0"/>
        <w:autoSpaceDN w:val="0"/>
        <w:adjustRightInd w:val="0"/>
        <w:spacing w:after="14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="007F0036" w:rsidRPr="007F0036">
        <w:rPr>
          <w:rFonts w:ascii="Arial" w:hAnsi="Arial" w:cs="Arial"/>
          <w:sz w:val="23"/>
          <w:szCs w:val="23"/>
        </w:rPr>
        <w:t xml:space="preserve">. Poskytnutí dotace a uzavření této smlouvy bylo schváleno usnesením </w:t>
      </w:r>
      <w:r>
        <w:rPr>
          <w:rFonts w:ascii="Arial" w:hAnsi="Arial" w:cs="Arial"/>
          <w:sz w:val="23"/>
          <w:szCs w:val="23"/>
        </w:rPr>
        <w:t>Rady/Valné hromady Mikroregionu Hranicko</w:t>
      </w:r>
      <w:r w:rsidR="00F37E7A">
        <w:rPr>
          <w:rFonts w:ascii="Arial" w:hAnsi="Arial" w:cs="Arial"/>
          <w:sz w:val="23"/>
          <w:szCs w:val="23"/>
        </w:rPr>
        <w:t xml:space="preserve"> </w:t>
      </w:r>
      <w:proofErr w:type="gramStart"/>
      <w:r w:rsidR="007F0036" w:rsidRPr="007F0036">
        <w:rPr>
          <w:rFonts w:ascii="Arial" w:hAnsi="Arial" w:cs="Arial"/>
          <w:sz w:val="23"/>
          <w:szCs w:val="23"/>
        </w:rPr>
        <w:t>č. ......... ze</w:t>
      </w:r>
      <w:proofErr w:type="gramEnd"/>
      <w:r w:rsidR="007F0036" w:rsidRPr="007F0036">
        <w:rPr>
          <w:rFonts w:ascii="Arial" w:hAnsi="Arial" w:cs="Arial"/>
          <w:sz w:val="23"/>
          <w:szCs w:val="23"/>
        </w:rPr>
        <w:t xml:space="preserve"> dne ......... </w:t>
      </w:r>
    </w:p>
    <w:p w:rsidR="00417970" w:rsidRDefault="00D94006" w:rsidP="003E7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="007F0036" w:rsidRPr="007F0036">
        <w:rPr>
          <w:rFonts w:ascii="Arial" w:hAnsi="Arial" w:cs="Arial"/>
          <w:sz w:val="23"/>
          <w:szCs w:val="23"/>
        </w:rPr>
        <w:t xml:space="preserve">. Tato smlouva je sepsána ve </w:t>
      </w:r>
      <w:r>
        <w:rPr>
          <w:rFonts w:ascii="Arial" w:hAnsi="Arial" w:cs="Arial"/>
          <w:sz w:val="23"/>
          <w:szCs w:val="23"/>
        </w:rPr>
        <w:t>dvou</w:t>
      </w:r>
      <w:r w:rsidR="007F0036" w:rsidRPr="007F0036">
        <w:rPr>
          <w:rFonts w:ascii="Arial" w:hAnsi="Arial" w:cs="Arial"/>
          <w:sz w:val="23"/>
          <w:szCs w:val="23"/>
        </w:rPr>
        <w:t xml:space="preserve"> vyhotoveních, z nichž každá smluvní strana obdrží </w:t>
      </w:r>
      <w:r>
        <w:rPr>
          <w:rFonts w:ascii="Arial" w:hAnsi="Arial" w:cs="Arial"/>
          <w:sz w:val="23"/>
          <w:szCs w:val="23"/>
        </w:rPr>
        <w:t>jedno</w:t>
      </w:r>
      <w:r w:rsidR="007F0036" w:rsidRPr="007F0036">
        <w:rPr>
          <w:rFonts w:ascii="Arial" w:hAnsi="Arial" w:cs="Arial"/>
          <w:sz w:val="23"/>
          <w:szCs w:val="23"/>
        </w:rPr>
        <w:t xml:space="preserve"> vyhotovení.</w:t>
      </w:r>
    </w:p>
    <w:p w:rsidR="007F0036" w:rsidRPr="007F0036" w:rsidRDefault="007F0036" w:rsidP="003E7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7F0036" w:rsidRPr="007F0036" w:rsidRDefault="007F0036" w:rsidP="007F0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F0036" w:rsidRDefault="007F0036" w:rsidP="007F0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F0036">
        <w:rPr>
          <w:rFonts w:ascii="Arial" w:hAnsi="Arial" w:cs="Arial"/>
          <w:sz w:val="23"/>
          <w:szCs w:val="23"/>
        </w:rPr>
        <w:t>V</w:t>
      </w:r>
      <w:r w:rsidR="000D0670">
        <w:rPr>
          <w:rFonts w:ascii="Arial" w:hAnsi="Arial" w:cs="Arial"/>
          <w:sz w:val="23"/>
          <w:szCs w:val="23"/>
        </w:rPr>
        <w:t> </w:t>
      </w:r>
      <w:r w:rsidR="00D94006">
        <w:rPr>
          <w:rFonts w:ascii="Arial" w:hAnsi="Arial" w:cs="Arial"/>
          <w:sz w:val="23"/>
          <w:szCs w:val="23"/>
        </w:rPr>
        <w:t>Hranicích</w:t>
      </w:r>
      <w:r w:rsidR="000D0670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F0036">
        <w:rPr>
          <w:rFonts w:ascii="Arial" w:hAnsi="Arial" w:cs="Arial"/>
          <w:sz w:val="23"/>
          <w:szCs w:val="23"/>
        </w:rPr>
        <w:t xml:space="preserve">dne ....................... </w:t>
      </w:r>
      <w:r w:rsidR="00D94006">
        <w:rPr>
          <w:rFonts w:ascii="Arial" w:hAnsi="Arial" w:cs="Arial"/>
          <w:sz w:val="23"/>
          <w:szCs w:val="23"/>
        </w:rPr>
        <w:tab/>
      </w:r>
      <w:r w:rsidR="00D94006">
        <w:rPr>
          <w:rFonts w:ascii="Arial" w:hAnsi="Arial" w:cs="Arial"/>
          <w:sz w:val="23"/>
          <w:szCs w:val="23"/>
        </w:rPr>
        <w:tab/>
      </w:r>
      <w:r w:rsidR="00D94006">
        <w:rPr>
          <w:rFonts w:ascii="Arial" w:hAnsi="Arial" w:cs="Arial"/>
          <w:sz w:val="23"/>
          <w:szCs w:val="23"/>
        </w:rPr>
        <w:tab/>
      </w:r>
      <w:r w:rsidRPr="007F0036">
        <w:rPr>
          <w:rFonts w:ascii="Arial" w:hAnsi="Arial" w:cs="Arial"/>
          <w:sz w:val="23"/>
          <w:szCs w:val="23"/>
        </w:rPr>
        <w:t>V ...............................dne</w:t>
      </w:r>
      <w:proofErr w:type="gramEnd"/>
      <w:r w:rsidRPr="007F0036">
        <w:rPr>
          <w:rFonts w:ascii="Arial" w:hAnsi="Arial" w:cs="Arial"/>
          <w:sz w:val="23"/>
          <w:szCs w:val="23"/>
        </w:rPr>
        <w:t xml:space="preserve">..................... </w:t>
      </w:r>
    </w:p>
    <w:p w:rsidR="00D94006" w:rsidRDefault="00D94006" w:rsidP="007F0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417970" w:rsidRDefault="00417970" w:rsidP="007F0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D94006" w:rsidRPr="007F0036" w:rsidRDefault="00D94006" w:rsidP="007F0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06F74" w:rsidRDefault="007F0036" w:rsidP="007F0036">
      <w:pPr>
        <w:rPr>
          <w:rFonts w:ascii="Arial" w:hAnsi="Arial" w:cs="Arial"/>
          <w:sz w:val="23"/>
          <w:szCs w:val="23"/>
        </w:rPr>
      </w:pPr>
      <w:r w:rsidRPr="007F0036">
        <w:rPr>
          <w:rFonts w:ascii="Arial" w:hAnsi="Arial" w:cs="Arial"/>
          <w:sz w:val="23"/>
          <w:szCs w:val="23"/>
        </w:rPr>
        <w:t xml:space="preserve">Za poskytovatele: </w:t>
      </w:r>
      <w:r w:rsidR="00D94006" w:rsidRPr="000D0670">
        <w:rPr>
          <w:rFonts w:ascii="Arial" w:hAnsi="Arial" w:cs="Arial"/>
          <w:color w:val="000000" w:themeColor="text1"/>
          <w:sz w:val="23"/>
          <w:szCs w:val="23"/>
        </w:rPr>
        <w:t>Ing.</w:t>
      </w:r>
      <w:r w:rsidR="00F37E7A" w:rsidRPr="000D0670">
        <w:rPr>
          <w:rFonts w:ascii="Arial" w:hAnsi="Arial" w:cs="Arial"/>
          <w:color w:val="000000" w:themeColor="text1"/>
          <w:sz w:val="23"/>
          <w:szCs w:val="23"/>
        </w:rPr>
        <w:t xml:space="preserve"> Jaroslav Šindler</w:t>
      </w:r>
      <w:r w:rsidR="00D94006">
        <w:rPr>
          <w:rFonts w:ascii="Arial" w:hAnsi="Arial" w:cs="Arial"/>
          <w:sz w:val="23"/>
          <w:szCs w:val="23"/>
        </w:rPr>
        <w:tab/>
      </w:r>
      <w:r w:rsidR="00D94006">
        <w:rPr>
          <w:rFonts w:ascii="Arial" w:hAnsi="Arial" w:cs="Arial"/>
          <w:sz w:val="23"/>
          <w:szCs w:val="23"/>
        </w:rPr>
        <w:tab/>
      </w:r>
      <w:r w:rsidRPr="007F0036">
        <w:rPr>
          <w:rFonts w:ascii="Arial" w:hAnsi="Arial" w:cs="Arial"/>
          <w:sz w:val="23"/>
          <w:szCs w:val="23"/>
        </w:rPr>
        <w:t xml:space="preserve"> Za příjemce: …………………………….</w:t>
      </w:r>
    </w:p>
    <w:p w:rsidR="00D94006" w:rsidRDefault="00D94006" w:rsidP="007F0036"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předsed</w:t>
      </w:r>
      <w:r w:rsidR="00F37E7A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svazku</w:t>
      </w:r>
    </w:p>
    <w:sectPr w:rsidR="00D94006" w:rsidSect="0099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6607BC"/>
    <w:multiLevelType w:val="hybridMultilevel"/>
    <w:tmpl w:val="60BD4B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3B5E31"/>
    <w:multiLevelType w:val="hybridMultilevel"/>
    <w:tmpl w:val="0D35B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D2FFF0"/>
    <w:multiLevelType w:val="hybridMultilevel"/>
    <w:tmpl w:val="B6578C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72AD38"/>
    <w:multiLevelType w:val="hybridMultilevel"/>
    <w:tmpl w:val="9452D2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F0D165"/>
    <w:multiLevelType w:val="hybridMultilevel"/>
    <w:tmpl w:val="56BCAA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840C8A5"/>
    <w:multiLevelType w:val="hybridMultilevel"/>
    <w:tmpl w:val="C419DD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A28BCD2"/>
    <w:multiLevelType w:val="hybridMultilevel"/>
    <w:tmpl w:val="E2A29E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F87E30A"/>
    <w:multiLevelType w:val="hybridMultilevel"/>
    <w:tmpl w:val="0ED1FF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FE91DB0"/>
    <w:multiLevelType w:val="hybridMultilevel"/>
    <w:tmpl w:val="083C43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E48E77E"/>
    <w:multiLevelType w:val="hybridMultilevel"/>
    <w:tmpl w:val="BD52DA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5CE18D"/>
    <w:multiLevelType w:val="hybridMultilevel"/>
    <w:tmpl w:val="7C9157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3ACE3E1"/>
    <w:multiLevelType w:val="hybridMultilevel"/>
    <w:tmpl w:val="BB166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FEAC695"/>
    <w:multiLevelType w:val="hybridMultilevel"/>
    <w:tmpl w:val="F9A24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76B4604"/>
    <w:multiLevelType w:val="hybridMultilevel"/>
    <w:tmpl w:val="37E8EE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A40C41C"/>
    <w:multiLevelType w:val="hybridMultilevel"/>
    <w:tmpl w:val="C6278F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019FAB6"/>
    <w:multiLevelType w:val="hybridMultilevel"/>
    <w:tmpl w:val="CEE49B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12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C7"/>
    <w:rsid w:val="00006F74"/>
    <w:rsid w:val="00083497"/>
    <w:rsid w:val="000D0670"/>
    <w:rsid w:val="00156BC7"/>
    <w:rsid w:val="001A707B"/>
    <w:rsid w:val="00200D0A"/>
    <w:rsid w:val="003E76A6"/>
    <w:rsid w:val="00417970"/>
    <w:rsid w:val="0051703E"/>
    <w:rsid w:val="007F0036"/>
    <w:rsid w:val="009937EF"/>
    <w:rsid w:val="009F4BB9"/>
    <w:rsid w:val="00B6016C"/>
    <w:rsid w:val="00C1595B"/>
    <w:rsid w:val="00D94006"/>
    <w:rsid w:val="00EB28C8"/>
    <w:rsid w:val="00F3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753E6-26CF-41AC-BE45-8FA9171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6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Tomášová</dc:creator>
  <cp:lastModifiedBy>NTB_191010</cp:lastModifiedBy>
  <cp:revision>2</cp:revision>
  <cp:lastPrinted>2018-01-05T11:09:00Z</cp:lastPrinted>
  <dcterms:created xsi:type="dcterms:W3CDTF">2020-02-18T08:48:00Z</dcterms:created>
  <dcterms:modified xsi:type="dcterms:W3CDTF">2020-02-18T08:48:00Z</dcterms:modified>
</cp:coreProperties>
</file>